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3D" w:rsidRDefault="004C533D" w:rsidP="004C533D">
      <w:pPr>
        <w:spacing w:line="576" w:lineRule="exact"/>
        <w:rPr>
          <w:rFonts w:ascii="方正黑体_GBK" w:eastAsia="方正黑体_GBK" w:hint="eastAsia"/>
          <w:sz w:val="32"/>
          <w:szCs w:val="32"/>
        </w:rPr>
      </w:pPr>
      <w:r>
        <w:rPr>
          <w:rFonts w:ascii="方正黑体_GBK" w:eastAsia="方正黑体_GBK" w:hint="eastAsia"/>
          <w:sz w:val="32"/>
          <w:szCs w:val="32"/>
        </w:rPr>
        <w:t>附件1</w:t>
      </w:r>
    </w:p>
    <w:p w:rsidR="004C533D" w:rsidRDefault="004C533D" w:rsidP="004C533D">
      <w:pPr>
        <w:pStyle w:val="a0"/>
      </w:pPr>
    </w:p>
    <w:p w:rsidR="004C533D" w:rsidRDefault="004C533D" w:rsidP="004C533D">
      <w:pPr>
        <w:spacing w:line="576" w:lineRule="exact"/>
        <w:jc w:val="center"/>
        <w:rPr>
          <w:rFonts w:ascii="方正小标宋_GBK" w:eastAsia="方正小标宋_GBK" w:hint="eastAsia"/>
          <w:sz w:val="44"/>
          <w:szCs w:val="44"/>
        </w:rPr>
      </w:pPr>
      <w:r>
        <w:rPr>
          <w:rFonts w:ascii="方正小标宋_GBK" w:eastAsia="方正小标宋_GBK" w:hint="eastAsia"/>
          <w:sz w:val="44"/>
          <w:szCs w:val="44"/>
        </w:rPr>
        <w:t>监测设备接入流程及有关参数要求</w:t>
      </w:r>
    </w:p>
    <w:p w:rsidR="004C533D" w:rsidRDefault="004C533D" w:rsidP="004C533D">
      <w:pPr>
        <w:spacing w:line="576" w:lineRule="exact"/>
        <w:rPr>
          <w:rFonts w:eastAsia="方正仿宋_GBK" w:hint="eastAsia"/>
          <w:sz w:val="32"/>
          <w:szCs w:val="32"/>
        </w:rPr>
      </w:pPr>
    </w:p>
    <w:p w:rsidR="004C533D" w:rsidRDefault="004C533D" w:rsidP="004C533D">
      <w:pPr>
        <w:spacing w:line="576" w:lineRule="exact"/>
        <w:ind w:firstLineChars="200" w:firstLine="640"/>
        <w:rPr>
          <w:rFonts w:ascii="方正黑体_GBK" w:eastAsia="方正黑体_GBK" w:hint="eastAsia"/>
          <w:sz w:val="32"/>
          <w:szCs w:val="32"/>
        </w:rPr>
      </w:pPr>
      <w:r>
        <w:rPr>
          <w:rFonts w:ascii="方正黑体_GBK" w:eastAsia="方正黑体_GBK" w:hint="eastAsia"/>
          <w:sz w:val="32"/>
          <w:szCs w:val="32"/>
        </w:rPr>
        <w:t>一、设备接入流程</w:t>
      </w:r>
    </w:p>
    <w:p w:rsidR="004C533D" w:rsidRDefault="004C533D" w:rsidP="004C533D">
      <w:pPr>
        <w:spacing w:line="576"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服务商初次接入设备的需通过成都市智慧工地供应商服务系统提交有关信息进行注册和数据对接测试，有关注册流程可在成都市住房和城乡建设局门户网站查询中心</w:t>
      </w:r>
      <w:r>
        <w:rPr>
          <w:rFonts w:eastAsia="方正仿宋_GBK" w:hint="eastAsia"/>
          <w:sz w:val="32"/>
          <w:szCs w:val="32"/>
        </w:rPr>
        <w:t>-</w:t>
      </w:r>
      <w:r>
        <w:rPr>
          <w:rFonts w:eastAsia="方正仿宋_GBK" w:hint="eastAsia"/>
          <w:sz w:val="32"/>
          <w:szCs w:val="32"/>
        </w:rPr>
        <w:t>下载中心查看《智慧工地平台相关协议和流程要求》。</w:t>
      </w:r>
    </w:p>
    <w:p w:rsidR="004C533D" w:rsidRDefault="004C533D" w:rsidP="004C533D">
      <w:pPr>
        <w:spacing w:line="576"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已开工项目且安装了扬尘监测设备的项目可在原有设备上进行监测模块升级增加噪声监测功能。</w:t>
      </w:r>
    </w:p>
    <w:p w:rsidR="004C533D" w:rsidRDefault="004C533D" w:rsidP="004C533D">
      <w:pPr>
        <w:spacing w:line="576"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hint="eastAsia"/>
          <w:sz w:val="32"/>
          <w:szCs w:val="32"/>
        </w:rPr>
        <w:t>新开工项目需接入扬尘噪声监测设备的，应由各地监督机构向成都市住房和城乡建设信息档案中心发送《关于接入成都市建筑工地扬尘噪声智能监控云平台的函》接洽项目设备接入事宜，安装设备应满足对扬尘</w:t>
      </w:r>
      <w:r>
        <w:rPr>
          <w:rFonts w:eastAsia="方正仿宋_GBK" w:hint="eastAsia"/>
          <w:sz w:val="32"/>
          <w:szCs w:val="32"/>
        </w:rPr>
        <w:t>PM10</w:t>
      </w:r>
      <w:r>
        <w:rPr>
          <w:rFonts w:eastAsia="方正仿宋_GBK" w:hint="eastAsia"/>
          <w:sz w:val="32"/>
          <w:szCs w:val="32"/>
        </w:rPr>
        <w:t>和噪声数据的实时监测。</w:t>
      </w:r>
    </w:p>
    <w:p w:rsidR="004C533D" w:rsidRDefault="004C533D" w:rsidP="004C533D">
      <w:pPr>
        <w:spacing w:line="576" w:lineRule="exact"/>
        <w:ind w:firstLineChars="200" w:firstLine="640"/>
        <w:rPr>
          <w:rFonts w:ascii="方正黑体_GBK" w:eastAsia="方正黑体_GBK" w:hint="eastAsia"/>
          <w:sz w:val="32"/>
          <w:szCs w:val="32"/>
        </w:rPr>
      </w:pPr>
      <w:r>
        <w:rPr>
          <w:rFonts w:ascii="方正黑体_GBK" w:eastAsia="方正黑体_GBK" w:hint="eastAsia"/>
          <w:sz w:val="32"/>
          <w:szCs w:val="32"/>
        </w:rPr>
        <w:t>二、噪声监测模块技术要求</w:t>
      </w:r>
    </w:p>
    <w:p w:rsidR="004C533D" w:rsidRDefault="004C533D" w:rsidP="004C533D">
      <w:pPr>
        <w:spacing w:line="576"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具备中华人民共和国计量器具型式批准证书（</w:t>
      </w:r>
      <w:r>
        <w:rPr>
          <w:rFonts w:eastAsia="方正仿宋_GBK" w:hint="eastAsia"/>
          <w:sz w:val="32"/>
          <w:szCs w:val="32"/>
        </w:rPr>
        <w:t>CPA</w:t>
      </w:r>
      <w:r>
        <w:rPr>
          <w:rFonts w:eastAsia="方正仿宋_GBK" w:hint="eastAsia"/>
          <w:sz w:val="32"/>
          <w:szCs w:val="32"/>
        </w:rPr>
        <w:t>）。</w:t>
      </w:r>
    </w:p>
    <w:p w:rsidR="004C533D" w:rsidRDefault="004C533D" w:rsidP="004C533D">
      <w:pPr>
        <w:spacing w:line="576"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具备第三方具有计量认证（</w:t>
      </w:r>
      <w:r>
        <w:rPr>
          <w:rFonts w:eastAsia="方正仿宋_GBK" w:hint="eastAsia"/>
          <w:sz w:val="32"/>
          <w:szCs w:val="32"/>
        </w:rPr>
        <w:t>CMA</w:t>
      </w:r>
      <w:r>
        <w:rPr>
          <w:rFonts w:eastAsia="方正仿宋_GBK" w:hint="eastAsia"/>
          <w:sz w:val="32"/>
          <w:szCs w:val="32"/>
        </w:rPr>
        <w:t>）资质的法定计量技术机构出具的检测报告或检定证书、校准证书报告。</w:t>
      </w:r>
    </w:p>
    <w:p w:rsidR="004C533D" w:rsidRDefault="004C533D" w:rsidP="004C533D">
      <w:pPr>
        <w:spacing w:line="576"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hint="eastAsia"/>
          <w:sz w:val="32"/>
          <w:szCs w:val="32"/>
        </w:rPr>
        <w:t>根据《建筑施工场界环境噪声排放标准》（</w:t>
      </w:r>
      <w:r>
        <w:rPr>
          <w:rFonts w:eastAsia="方正仿宋_GBK" w:hint="eastAsia"/>
          <w:sz w:val="32"/>
          <w:szCs w:val="32"/>
        </w:rPr>
        <w:t>GB12523-2011</w:t>
      </w:r>
      <w:r>
        <w:rPr>
          <w:rFonts w:eastAsia="方正仿宋_GBK" w:hint="eastAsia"/>
          <w:sz w:val="32"/>
          <w:szCs w:val="32"/>
        </w:rPr>
        <w:t>）噪声测量仪器性能不低于《积分平均声级计》（</w:t>
      </w:r>
      <w:r>
        <w:rPr>
          <w:rFonts w:eastAsia="方正仿宋_GBK" w:hint="eastAsia"/>
          <w:sz w:val="32"/>
          <w:szCs w:val="32"/>
        </w:rPr>
        <w:t>GB/T 17181</w:t>
      </w:r>
      <w:r>
        <w:rPr>
          <w:rFonts w:eastAsia="方正仿宋_GBK" w:hint="eastAsia"/>
          <w:sz w:val="32"/>
          <w:szCs w:val="32"/>
        </w:rPr>
        <w:t>）对</w:t>
      </w:r>
      <w:r>
        <w:rPr>
          <w:rFonts w:eastAsia="方正仿宋_GBK" w:hint="eastAsia"/>
          <w:sz w:val="32"/>
          <w:szCs w:val="32"/>
        </w:rPr>
        <w:t>2</w:t>
      </w:r>
      <w:r>
        <w:rPr>
          <w:rFonts w:eastAsia="方正仿宋_GBK" w:hint="eastAsia"/>
          <w:sz w:val="32"/>
          <w:szCs w:val="32"/>
        </w:rPr>
        <w:t>型仪器的要求。</w:t>
      </w:r>
    </w:p>
    <w:p w:rsidR="004C533D" w:rsidRDefault="004C533D" w:rsidP="004C533D">
      <w:pPr>
        <w:spacing w:line="576" w:lineRule="exact"/>
        <w:ind w:firstLineChars="200" w:firstLine="640"/>
        <w:rPr>
          <w:rFonts w:eastAsia="方正仿宋_GBK"/>
          <w:sz w:val="32"/>
          <w:szCs w:val="32"/>
        </w:rPr>
      </w:pPr>
      <w:r>
        <w:rPr>
          <w:rFonts w:eastAsia="方正仿宋_GBK" w:hint="eastAsia"/>
          <w:sz w:val="32"/>
          <w:szCs w:val="32"/>
        </w:rPr>
        <w:t xml:space="preserve">4. </w:t>
      </w:r>
      <w:r>
        <w:rPr>
          <w:rFonts w:eastAsia="方正仿宋_GBK" w:hint="eastAsia"/>
          <w:sz w:val="32"/>
          <w:szCs w:val="32"/>
        </w:rPr>
        <w:t>设备可以测量</w:t>
      </w:r>
      <w:r>
        <w:rPr>
          <w:rFonts w:eastAsia="方正仿宋_GBK" w:hint="eastAsia"/>
          <w:sz w:val="32"/>
          <w:szCs w:val="32"/>
        </w:rPr>
        <w:t>1</w:t>
      </w:r>
      <w:r>
        <w:rPr>
          <w:rFonts w:eastAsia="方正仿宋_GBK" w:hint="eastAsia"/>
          <w:sz w:val="32"/>
          <w:szCs w:val="32"/>
        </w:rPr>
        <w:t>分钟的等效声级。</w:t>
      </w:r>
    </w:p>
    <w:p w:rsidR="004C533D" w:rsidRDefault="004C533D" w:rsidP="004C533D">
      <w:pPr>
        <w:spacing w:line="576" w:lineRule="exact"/>
        <w:ind w:firstLineChars="200" w:firstLine="640"/>
        <w:rPr>
          <w:rFonts w:ascii="方正黑体_GBK" w:eastAsia="方正黑体_GBK" w:hint="eastAsia"/>
          <w:sz w:val="32"/>
          <w:szCs w:val="32"/>
        </w:rPr>
      </w:pPr>
      <w:r>
        <w:rPr>
          <w:rFonts w:ascii="方正黑体_GBK" w:eastAsia="方正黑体_GBK" w:hint="eastAsia"/>
          <w:sz w:val="32"/>
          <w:szCs w:val="32"/>
        </w:rPr>
        <w:lastRenderedPageBreak/>
        <w:t>三、数据传输要求</w:t>
      </w:r>
    </w:p>
    <w:p w:rsidR="004C533D" w:rsidRDefault="004C533D" w:rsidP="004C533D">
      <w:pPr>
        <w:spacing w:line="576"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监测设备采集的扬尘</w:t>
      </w:r>
      <w:r>
        <w:rPr>
          <w:rFonts w:eastAsia="方正仿宋_GBK" w:hint="eastAsia"/>
          <w:sz w:val="32"/>
          <w:szCs w:val="32"/>
        </w:rPr>
        <w:t>PM10</w:t>
      </w:r>
      <w:r>
        <w:rPr>
          <w:rFonts w:eastAsia="方正仿宋_GBK" w:hint="eastAsia"/>
          <w:sz w:val="32"/>
          <w:szCs w:val="32"/>
        </w:rPr>
        <w:t>分钟值和噪声监测</w:t>
      </w:r>
      <w:r>
        <w:rPr>
          <w:rFonts w:eastAsia="方正仿宋_GBK" w:hint="eastAsia"/>
          <w:sz w:val="32"/>
          <w:szCs w:val="32"/>
        </w:rPr>
        <w:t>1</w:t>
      </w:r>
      <w:r>
        <w:rPr>
          <w:rFonts w:eastAsia="方正仿宋_GBK" w:hint="eastAsia"/>
          <w:sz w:val="32"/>
          <w:szCs w:val="32"/>
        </w:rPr>
        <w:t>分钟的等效声级数据需实时上传平台。</w:t>
      </w:r>
    </w:p>
    <w:p w:rsidR="004C533D" w:rsidRDefault="004C533D" w:rsidP="004C533D">
      <w:pPr>
        <w:spacing w:line="576"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数据传输需满足《成都建设工地扬尘噪声监控系统数据传输协议规范》有关技术要求。</w:t>
      </w:r>
    </w:p>
    <w:p w:rsidR="00191EEA" w:rsidRPr="004C533D" w:rsidRDefault="004C533D"/>
    <w:sectPr w:rsidR="00191EEA" w:rsidRPr="004C533D" w:rsidSect="003C7C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533D"/>
    <w:rsid w:val="00200EE7"/>
    <w:rsid w:val="003C7C8D"/>
    <w:rsid w:val="004C533D"/>
    <w:rsid w:val="00B413AC"/>
    <w:rsid w:val="00BC6D3B"/>
    <w:rsid w:val="00E676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533D"/>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rsid w:val="004C533D"/>
    <w:pPr>
      <w:spacing w:before="240" w:after="60"/>
      <w:jc w:val="center"/>
      <w:outlineLvl w:val="0"/>
    </w:pPr>
    <w:rPr>
      <w:rFonts w:ascii="Arial" w:hAnsi="Arial"/>
      <w:b/>
    </w:rPr>
  </w:style>
  <w:style w:type="character" w:customStyle="1" w:styleId="Char">
    <w:name w:val="标题 Char"/>
    <w:basedOn w:val="a1"/>
    <w:link w:val="a0"/>
    <w:rsid w:val="004C533D"/>
    <w:rPr>
      <w:rFonts w:ascii="Arial" w:eastAsia="宋体" w:hAnsi="Arial"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288</Characters>
  <Application>Microsoft Office Word</Application>
  <DocSecurity>0</DocSecurity>
  <Lines>15</Lines>
  <Paragraphs>11</Paragraphs>
  <ScaleCrop>false</ScaleCrop>
  <Company>Lenovo</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张霖权</dc:creator>
  <cp:lastModifiedBy>张霖权</cp:lastModifiedBy>
  <cp:revision>1</cp:revision>
  <dcterms:created xsi:type="dcterms:W3CDTF">2021-11-05T09:19:00Z</dcterms:created>
  <dcterms:modified xsi:type="dcterms:W3CDTF">2021-11-05T09:19:00Z</dcterms:modified>
</cp:coreProperties>
</file>