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textAlignment w:val="baseline"/>
        <w:rPr>
          <w:rStyle w:val="5"/>
          <w:rFonts w:ascii="Times New Roman" w:hAnsi="Times New Roman" w:eastAsia="方正黑体_GBK" w:cs="Times New Roman"/>
          <w:sz w:val="32"/>
          <w:szCs w:val="32"/>
        </w:rPr>
      </w:pPr>
      <w:r>
        <w:rPr>
          <w:rStyle w:val="5"/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widowControl/>
        <w:spacing w:line="700" w:lineRule="exact"/>
        <w:ind w:firstLine="643" w:firstLineChars="200"/>
        <w:jc w:val="center"/>
        <w:textAlignment w:val="baseline"/>
        <w:rPr>
          <w:rStyle w:val="5"/>
          <w:rFonts w:ascii="方正小标宋_GBK" w:hAnsi="方正小标宋_GBK" w:eastAsia="方正小标宋_GBK" w:cs="方正小标宋_GBK"/>
          <w:b/>
          <w:sz w:val="32"/>
          <w:szCs w:val="32"/>
          <w:lang w:val="zh-TW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sz w:val="32"/>
          <w:szCs w:val="32"/>
        </w:rPr>
        <w:t>应急预案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针对现场客户过多的问题，可能存在群体性聚集事件的发生。为了保障开盘活动的顺利进行，预防开盘当天可能出现的各种复杂性问题，特组建应急处突小组。本次活动向所在公安机关及相关职能部门进行报备，取得相应的支持。</w:t>
      </w:r>
    </w:p>
    <w:p>
      <w:pPr>
        <w:spacing w:line="580" w:lineRule="exact"/>
        <w:ind w:firstLine="419" w:firstLineChars="131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1、应急处突小组的组成：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组长：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贺韬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18628226218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主责： 1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）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、负责开盘当天所有突发性事件的指挥作工作。2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）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、负责外部和公司内部的协调事务；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副组长：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 xml:space="preserve">黄津涵 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1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3880073509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主责： 1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)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、负责接待媒体及公证处对接工作；2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)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、负责接待相关职能部门；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副组长：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叶云婷 18380261057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主责： 1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)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、负责开盘当天安保秩序维护、保洁维护、茶水服务工作。2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)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、负责开盘当天临时保安人员、接待人员的排岗布控工作。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2、本小组工作职责： 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（1）负责突发公共卫生事件时的紧急处理及预防； 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（2）及时做好组织、指挥、协调及服务保障工作；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（3）准确了解和掌握防治工作的动态； 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 xml:space="preserve">（4）及时向业主方及公司员工传递相关信息及情况； 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（5）负责处理衍生事件，维护现场正常秩序。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针对在销售过程中的销售行为，我公司设立举报机制：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成都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樾美置业</w:t>
      </w:r>
      <w:r>
        <w:rPr>
          <w:rStyle w:val="5"/>
          <w:rFonts w:ascii="Times New Roman" w:hAnsi="Times New Roman" w:eastAsia="方正仿宋" w:cs="Times New Roman"/>
          <w:sz w:val="32"/>
          <w:szCs w:val="32"/>
        </w:rPr>
        <w:t>有限公司举报电话：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028-84398033</w:t>
      </w:r>
    </w:p>
    <w:p>
      <w:pPr>
        <w:spacing w:line="580" w:lineRule="exact"/>
        <w:ind w:firstLine="640" w:firstLineChars="200"/>
        <w:rPr>
          <w:rStyle w:val="5"/>
          <w:rFonts w:ascii="Times New Roman" w:hAnsi="Times New Roman" w:eastAsia="方正仿宋" w:cs="Times New Roman"/>
          <w:sz w:val="32"/>
          <w:szCs w:val="32"/>
        </w:rPr>
      </w:pPr>
      <w:r>
        <w:rPr>
          <w:rStyle w:val="5"/>
          <w:rFonts w:ascii="Times New Roman" w:hAnsi="Times New Roman" w:eastAsia="方正仿宋" w:cs="Times New Roman"/>
          <w:sz w:val="32"/>
          <w:szCs w:val="32"/>
        </w:rPr>
        <w:t>成都市住房和城乡建设局举报电话：</w:t>
      </w:r>
      <w:r>
        <w:rPr>
          <w:rStyle w:val="5"/>
          <w:rFonts w:hint="eastAsia" w:ascii="Times New Roman" w:hAnsi="Times New Roman" w:eastAsia="方正仿宋" w:cs="Times New Roman"/>
          <w:sz w:val="32"/>
          <w:szCs w:val="32"/>
        </w:rPr>
        <w:t>028-86279136</w:t>
      </w:r>
    </w:p>
    <w:p>
      <w:pPr>
        <w:spacing w:line="580" w:lineRule="exact"/>
        <w:rPr>
          <w:rStyle w:val="5"/>
          <w:rFonts w:ascii="方正黑体_GBK" w:hAnsi="方正黑体_GBK" w:eastAsia="方正黑体_GBK" w:cs="方正黑体_GBK"/>
          <w:sz w:val="44"/>
          <w:szCs w:val="44"/>
        </w:rPr>
      </w:pPr>
    </w:p>
    <w:p>
      <w:pPr>
        <w:spacing w:line="580" w:lineRule="exact"/>
        <w:rPr>
          <w:rStyle w:val="5"/>
          <w:rFonts w:ascii="方正黑体_GBK" w:hAnsi="方正黑体_GBK" w:eastAsia="方正黑体_GBK" w:cs="方正黑体_GBK"/>
          <w:sz w:val="44"/>
          <w:szCs w:val="44"/>
        </w:rPr>
      </w:pPr>
    </w:p>
    <w:p>
      <w:pPr>
        <w:spacing w:line="580" w:lineRule="exact"/>
        <w:rPr>
          <w:rStyle w:val="5"/>
          <w:rFonts w:ascii="方正黑体_GBK" w:hAnsi="方正黑体_GBK" w:eastAsia="方正黑体_GBK" w:cs="方正黑体_GBK"/>
          <w:sz w:val="44"/>
          <w:szCs w:val="44"/>
        </w:rPr>
      </w:pPr>
    </w:p>
    <w:p/>
    <w:p>
      <w:pPr>
        <w:rPr>
          <w:rFonts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BjOTE0NWUzZjE5ODkwYmQ2NmYwOTIwNzNiYmIifQ=="/>
  </w:docVars>
  <w:rsids>
    <w:rsidRoot w:val="18400C44"/>
    <w:rsid w:val="18400C44"/>
    <w:rsid w:val="5737087F"/>
    <w:rsid w:val="676E3E49"/>
    <w:rsid w:val="7B3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2023-02-13T08:41:00Z</dcterms:created>
  <dc:creator>WPS_1664190016</dc:creator>
  <cp:lastModifiedBy>WPS_1664190016</cp:lastModifiedBy>
  <dcterms:modified xsi:type="dcterms:W3CDTF">2023-02-13T08:44:47Z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F5B65B78536240D2BAADC1DE9C1C4916</vt:lpwstr>
  </property>
</Properties>
</file>